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3BB8B484"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23</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16B36289"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887D20">
        <w:rPr>
          <w:b/>
          <w:color w:val="000000" w:themeColor="text1"/>
          <w:kern w:val="32"/>
          <w:sz w:val="28"/>
          <w:szCs w:val="32"/>
        </w:rPr>
        <w:t>27</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01343219"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887D20" w:rsidRPr="00887D20">
              <w:rPr>
                <w:color w:val="000000" w:themeColor="text1"/>
                <w:sz w:val="28"/>
                <w:szCs w:val="28"/>
              </w:rPr>
              <w:t>Комплект Картер коробки перемены передач 2765010-17.01.017 – Верхняя половина, 2765010-17.01.016 – Нижняя половина</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w:t>
            </w:r>
            <w:r w:rsidRPr="000E495B">
              <w:rPr>
                <w:rFonts w:cs="Times New Roman"/>
                <w:b w:val="0"/>
                <w:color w:val="000000" w:themeColor="text1"/>
                <w:sz w:val="28"/>
                <w:szCs w:val="28"/>
                <w:lang w:eastAsia="en-US"/>
              </w:rPr>
              <w:lastRenderedPageBreak/>
              <w:t xml:space="preserve">комплектующих по разработанным комплектам 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53E8952F" w:rsidR="00610077" w:rsidRPr="00CC6A2F" w:rsidRDefault="00887D20" w:rsidP="00A805CC">
            <w:pPr>
              <w:pStyle w:val="variable"/>
              <w:jc w:val="both"/>
              <w:rPr>
                <w:rFonts w:cs="Times New Roman"/>
                <w:b w:val="0"/>
                <w:color w:val="000000" w:themeColor="text1"/>
                <w:sz w:val="28"/>
                <w:szCs w:val="28"/>
                <w:lang w:eastAsia="en-US"/>
              </w:rPr>
            </w:pPr>
            <w:r w:rsidRPr="00887D20">
              <w:rPr>
                <w:rFonts w:cs="Times New Roman"/>
                <w:b w:val="0"/>
                <w:color w:val="000000" w:themeColor="text1"/>
                <w:sz w:val="28"/>
                <w:szCs w:val="28"/>
                <w:lang w:eastAsia="en-US"/>
              </w:rPr>
              <w:t>21 040</w:t>
            </w:r>
            <w:r>
              <w:rPr>
                <w:rFonts w:cs="Times New Roman"/>
                <w:b w:val="0"/>
                <w:color w:val="000000" w:themeColor="text1"/>
                <w:sz w:val="28"/>
                <w:szCs w:val="28"/>
                <w:lang w:eastAsia="en-US"/>
              </w:rPr>
              <w:t> </w:t>
            </w:r>
            <w:r w:rsidRPr="00887D20">
              <w:rPr>
                <w:rFonts w:cs="Times New Roman"/>
                <w:b w:val="0"/>
                <w:color w:val="000000" w:themeColor="text1"/>
                <w:sz w:val="28"/>
                <w:szCs w:val="28"/>
                <w:lang w:eastAsia="en-US"/>
              </w:rPr>
              <w:t>000</w:t>
            </w:r>
            <w:r>
              <w:rPr>
                <w:rFonts w:cs="Times New Roman"/>
                <w:b w:val="0"/>
                <w:color w:val="000000" w:themeColor="text1"/>
                <w:sz w:val="28"/>
                <w:szCs w:val="28"/>
                <w:lang w:eastAsia="en-US"/>
              </w:rPr>
              <w:t xml:space="preserve"> </w:t>
            </w:r>
            <w:r w:rsidR="00A805CC">
              <w:rPr>
                <w:rFonts w:cs="Times New Roman"/>
                <w:b w:val="0"/>
                <w:color w:val="000000" w:themeColor="text1"/>
                <w:sz w:val="28"/>
                <w:szCs w:val="28"/>
                <w:lang w:eastAsia="en-US"/>
              </w:rPr>
              <w:t>(</w:t>
            </w:r>
            <w:r>
              <w:rPr>
                <w:rFonts w:cs="Times New Roman"/>
                <w:b w:val="0"/>
                <w:color w:val="000000" w:themeColor="text1"/>
                <w:sz w:val="28"/>
                <w:szCs w:val="28"/>
                <w:lang w:eastAsia="en-US"/>
              </w:rPr>
              <w:t>Двадцать один</w:t>
            </w:r>
            <w:r w:rsidR="000F00FC">
              <w:rPr>
                <w:rFonts w:cs="Times New Roman"/>
                <w:b w:val="0"/>
                <w:color w:val="000000" w:themeColor="text1"/>
                <w:sz w:val="28"/>
                <w:szCs w:val="28"/>
                <w:lang w:eastAsia="en-US"/>
              </w:rPr>
              <w:t xml:space="preserve"> миллион</w:t>
            </w:r>
            <w:r w:rsidR="00216BCB">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сорок</w:t>
            </w:r>
            <w:r w:rsidR="00216BCB">
              <w:rPr>
                <w:rFonts w:cs="Times New Roman"/>
                <w:b w:val="0"/>
                <w:color w:val="000000" w:themeColor="text1"/>
                <w:sz w:val="28"/>
                <w:szCs w:val="28"/>
                <w:lang w:eastAsia="en-US"/>
              </w:rPr>
              <w:t xml:space="preserve"> тысяч</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216BCB">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00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xml:space="preserve">: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1CC499D"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24</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781F3FF"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11</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5FC78795"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887D20">
              <w:rPr>
                <w:color w:val="000000" w:themeColor="text1"/>
                <w:sz w:val="28"/>
                <w:szCs w:val="28"/>
                <w:bdr w:val="none" w:sz="0" w:space="0" w:color="auto" w:frame="1"/>
              </w:rPr>
              <w:t>15</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Организация   в   период   до   даты   окончания   приема   заявок, на   участие в отборе вправе </w:t>
            </w:r>
            <w:r w:rsidRPr="000E495B">
              <w:rPr>
                <w:color w:val="000000" w:themeColor="text1"/>
                <w:sz w:val="28"/>
                <w:szCs w:val="28"/>
                <w:bdr w:val="none" w:sz="0" w:space="0" w:color="auto" w:frame="1"/>
              </w:rPr>
              <w:lastRenderedPageBreak/>
              <w:t>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Порядок возврата заявок на участие в конкурсе, определяющего в том 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w:t>
            </w:r>
            <w:r w:rsidRPr="000E495B">
              <w:rPr>
                <w:b/>
                <w:bCs/>
                <w:color w:val="000000" w:themeColor="text1"/>
                <w:sz w:val="28"/>
                <w:szCs w:val="28"/>
              </w:rPr>
              <w:lastRenderedPageBreak/>
              <w:t>конкурса уклонившимся от заключения 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w:t>
            </w:r>
            <w:r w:rsidRPr="000E495B">
              <w:rPr>
                <w:color w:val="000000" w:themeColor="text1"/>
                <w:sz w:val="28"/>
                <w:szCs w:val="28"/>
              </w:rPr>
              <w:lastRenderedPageBreak/>
              <w:t>предусмотренный конкурсной документацией, не представил Оператору подписанное Соглашение, участник конкурса признается 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4942" w14:textId="77777777" w:rsidR="00554BCB" w:rsidRDefault="00554BCB" w:rsidP="00E50318">
      <w:r>
        <w:separator/>
      </w:r>
    </w:p>
  </w:endnote>
  <w:endnote w:type="continuationSeparator" w:id="0">
    <w:p w14:paraId="74EB7F13" w14:textId="77777777" w:rsidR="00554BCB" w:rsidRDefault="00554BCB"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E12B" w14:textId="77777777" w:rsidR="00554BCB" w:rsidRDefault="00554BCB" w:rsidP="00E50318">
      <w:r>
        <w:separator/>
      </w:r>
    </w:p>
  </w:footnote>
  <w:footnote w:type="continuationSeparator" w:id="0">
    <w:p w14:paraId="0CE171E9" w14:textId="77777777" w:rsidR="00554BCB" w:rsidRDefault="00554BCB"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2022-06-23T12:45:00Z</dcterms:created>
  <dcterms:modified xsi:type="dcterms:W3CDTF">2022-06-23T12:50:00Z</dcterms:modified>
</cp:coreProperties>
</file>